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A3" w:rsidRDefault="0033345E" w:rsidP="0033345E">
      <w:pPr>
        <w:jc w:val="center"/>
        <w:rPr>
          <w:rFonts w:ascii="Arial" w:hAnsi="Arial" w:cs="Arial"/>
          <w:b/>
          <w:bCs/>
          <w:color w:val="FF0000"/>
          <w:sz w:val="28"/>
          <w:szCs w:val="28"/>
        </w:rPr>
      </w:pPr>
      <w:r w:rsidRPr="0033345E">
        <w:rPr>
          <w:rFonts w:ascii="Arial" w:hAnsi="Arial" w:cs="Arial"/>
          <w:b/>
          <w:bCs/>
          <w:color w:val="FF0000"/>
          <w:sz w:val="28"/>
          <w:szCs w:val="28"/>
        </w:rPr>
        <w:t>Diseases caused by Protozoa</w:t>
      </w:r>
    </w:p>
    <w:p w:rsidR="0033345E" w:rsidRDefault="0033345E" w:rsidP="0033345E">
      <w:pPr>
        <w:jc w:val="both"/>
        <w:rPr>
          <w:rFonts w:ascii="Arial" w:hAnsi="Arial" w:cs="Arial"/>
          <w:color w:val="00B050"/>
          <w:sz w:val="24"/>
          <w:szCs w:val="24"/>
        </w:rPr>
      </w:pPr>
      <w:r>
        <w:rPr>
          <w:rFonts w:ascii="Arial" w:hAnsi="Arial" w:cs="Arial"/>
          <w:sz w:val="24"/>
          <w:szCs w:val="24"/>
        </w:rPr>
        <w:t xml:space="preserve">In adapting to their </w:t>
      </w:r>
      <w:r w:rsidRPr="0033345E">
        <w:rPr>
          <w:rFonts w:ascii="Arial" w:hAnsi="Arial" w:cs="Arial"/>
          <w:color w:val="00B050"/>
          <w:sz w:val="24"/>
          <w:szCs w:val="24"/>
        </w:rPr>
        <w:t>hosts</w:t>
      </w:r>
      <w:r>
        <w:rPr>
          <w:rFonts w:ascii="Arial" w:hAnsi="Arial" w:cs="Arial"/>
          <w:sz w:val="24"/>
          <w:szCs w:val="24"/>
        </w:rPr>
        <w:t xml:space="preserve">, </w:t>
      </w:r>
      <w:r>
        <w:rPr>
          <w:rFonts w:ascii="Arial" w:hAnsi="Arial" w:cs="Arial"/>
          <w:color w:val="00B050"/>
          <w:sz w:val="24"/>
          <w:szCs w:val="24"/>
        </w:rPr>
        <w:t xml:space="preserve">protozoa, </w:t>
      </w:r>
      <w:r>
        <w:rPr>
          <w:rFonts w:ascii="Arial" w:hAnsi="Arial" w:cs="Arial"/>
          <w:sz w:val="24"/>
          <w:szCs w:val="24"/>
        </w:rPr>
        <w:t>like other animal parasites, have evolved many</w:t>
      </w:r>
      <w:r w:rsidRPr="0033345E">
        <w:rPr>
          <w:rFonts w:ascii="Arial" w:hAnsi="Arial" w:cs="Arial"/>
          <w:color w:val="00B050"/>
          <w:sz w:val="24"/>
          <w:szCs w:val="24"/>
        </w:rPr>
        <w:t xml:space="preserve"> life-cycle pattern</w:t>
      </w:r>
      <w:r>
        <w:rPr>
          <w:rFonts w:ascii="Arial" w:hAnsi="Arial" w:cs="Arial"/>
          <w:color w:val="00B050"/>
          <w:sz w:val="24"/>
          <w:szCs w:val="24"/>
        </w:rPr>
        <w:t xml:space="preserve">s. </w:t>
      </w:r>
      <w:r>
        <w:rPr>
          <w:rFonts w:ascii="Arial" w:hAnsi="Arial" w:cs="Arial"/>
          <w:sz w:val="24"/>
          <w:szCs w:val="24"/>
        </w:rPr>
        <w:t xml:space="preserve">While some species are </w:t>
      </w:r>
      <w:r>
        <w:rPr>
          <w:rFonts w:ascii="Arial" w:hAnsi="Arial" w:cs="Arial"/>
          <w:color w:val="00B050"/>
          <w:sz w:val="24"/>
          <w:szCs w:val="24"/>
        </w:rPr>
        <w:t>parasitic during only one phase of their life cycle patterns, others have adapted to more than one host during the different phases of their life cycle.</w:t>
      </w:r>
    </w:p>
    <w:p w:rsidR="0033345E" w:rsidRDefault="0033345E" w:rsidP="0033345E">
      <w:pPr>
        <w:jc w:val="both"/>
        <w:rPr>
          <w:rFonts w:ascii="Arial" w:hAnsi="Arial" w:cs="Arial"/>
          <w:color w:val="FF0000"/>
          <w:sz w:val="24"/>
          <w:szCs w:val="24"/>
        </w:rPr>
      </w:pPr>
      <w:r>
        <w:rPr>
          <w:rFonts w:ascii="Arial" w:hAnsi="Arial" w:cs="Arial"/>
          <w:sz w:val="24"/>
          <w:szCs w:val="24"/>
        </w:rPr>
        <w:t xml:space="preserve">The </w:t>
      </w:r>
      <w:r>
        <w:rPr>
          <w:rFonts w:ascii="Arial" w:hAnsi="Arial" w:cs="Arial"/>
          <w:color w:val="00B050"/>
          <w:sz w:val="24"/>
          <w:szCs w:val="24"/>
        </w:rPr>
        <w:t xml:space="preserve">host </w:t>
      </w:r>
      <w:r>
        <w:rPr>
          <w:rFonts w:ascii="Arial" w:hAnsi="Arial" w:cs="Arial"/>
          <w:sz w:val="24"/>
          <w:szCs w:val="24"/>
        </w:rPr>
        <w:t xml:space="preserve">in which </w:t>
      </w:r>
      <w:r>
        <w:rPr>
          <w:rFonts w:ascii="Arial" w:hAnsi="Arial" w:cs="Arial"/>
          <w:color w:val="00B050"/>
          <w:sz w:val="24"/>
          <w:szCs w:val="24"/>
        </w:rPr>
        <w:t xml:space="preserve">parasite reaches sexual maturity and reproduction is termed </w:t>
      </w:r>
      <w:r w:rsidRPr="0033345E">
        <w:rPr>
          <w:rFonts w:ascii="Arial" w:hAnsi="Arial" w:cs="Arial"/>
          <w:b/>
          <w:bCs/>
          <w:color w:val="FF0000"/>
          <w:sz w:val="24"/>
          <w:szCs w:val="24"/>
        </w:rPr>
        <w:t>definitive host</w:t>
      </w:r>
      <w:r>
        <w:rPr>
          <w:rFonts w:ascii="Arial" w:hAnsi="Arial" w:cs="Arial"/>
          <w:b/>
          <w:bCs/>
          <w:color w:val="FF0000"/>
          <w:sz w:val="24"/>
          <w:szCs w:val="24"/>
        </w:rPr>
        <w:t xml:space="preserve">. </w:t>
      </w:r>
      <w:r>
        <w:rPr>
          <w:rFonts w:ascii="Arial" w:hAnsi="Arial" w:cs="Arial"/>
          <w:sz w:val="24"/>
          <w:szCs w:val="24"/>
        </w:rPr>
        <w:t>If no sexual reproduction occurs in the life cycle</w:t>
      </w:r>
      <w:r w:rsidR="00B97A26">
        <w:rPr>
          <w:rFonts w:ascii="Arial" w:hAnsi="Arial" w:cs="Arial"/>
          <w:sz w:val="24"/>
          <w:szCs w:val="24"/>
        </w:rPr>
        <w:t xml:space="preserve"> of a protozoan, such as </w:t>
      </w:r>
      <w:r w:rsidR="00B97A26" w:rsidRPr="00B97A26">
        <w:rPr>
          <w:rFonts w:ascii="Arial" w:hAnsi="Arial" w:cs="Arial"/>
          <w:color w:val="548DD4" w:themeColor="text2" w:themeTint="99"/>
          <w:sz w:val="24"/>
          <w:szCs w:val="24"/>
        </w:rPr>
        <w:t>trypanosome or an amoeba</w:t>
      </w:r>
      <w:r w:rsidR="00B97A26">
        <w:rPr>
          <w:rFonts w:ascii="Arial" w:hAnsi="Arial" w:cs="Arial"/>
          <w:sz w:val="24"/>
          <w:szCs w:val="24"/>
        </w:rPr>
        <w:t xml:space="preserve">, the host that is believed to be the most important is arbitrarily identified as the </w:t>
      </w:r>
      <w:r w:rsidR="00B97A26">
        <w:rPr>
          <w:rFonts w:ascii="Arial" w:hAnsi="Arial" w:cs="Arial"/>
          <w:color w:val="FF0000"/>
          <w:sz w:val="24"/>
          <w:szCs w:val="24"/>
        </w:rPr>
        <w:t>definitive host.</w:t>
      </w:r>
    </w:p>
    <w:p w:rsidR="00B97A26" w:rsidRDefault="00B97A26" w:rsidP="0033345E">
      <w:pPr>
        <w:jc w:val="both"/>
        <w:rPr>
          <w:rFonts w:ascii="Arial" w:hAnsi="Arial" w:cs="Arial"/>
          <w:color w:val="FF0000"/>
          <w:sz w:val="24"/>
          <w:szCs w:val="24"/>
        </w:rPr>
      </w:pPr>
      <w:r>
        <w:rPr>
          <w:rFonts w:ascii="Arial" w:hAnsi="Arial" w:cs="Arial"/>
          <w:sz w:val="24"/>
          <w:szCs w:val="24"/>
        </w:rPr>
        <w:t xml:space="preserve">An </w:t>
      </w:r>
      <w:r w:rsidRPr="00B97A26">
        <w:rPr>
          <w:rFonts w:ascii="Arial" w:hAnsi="Arial" w:cs="Arial"/>
          <w:color w:val="FF0000"/>
          <w:sz w:val="24"/>
          <w:szCs w:val="24"/>
        </w:rPr>
        <w:t>intermediate host</w:t>
      </w:r>
      <w:r>
        <w:rPr>
          <w:rFonts w:ascii="Arial" w:hAnsi="Arial" w:cs="Arial"/>
          <w:color w:val="FF0000"/>
          <w:sz w:val="24"/>
          <w:szCs w:val="24"/>
        </w:rPr>
        <w:t xml:space="preserve"> </w:t>
      </w:r>
      <w:r>
        <w:rPr>
          <w:rFonts w:ascii="Arial" w:hAnsi="Arial" w:cs="Arial"/>
          <w:sz w:val="24"/>
          <w:szCs w:val="24"/>
        </w:rPr>
        <w:t xml:space="preserve">is one in which the other stages of the life cycle occur. For example, </w:t>
      </w:r>
      <w:r>
        <w:rPr>
          <w:rFonts w:ascii="Arial" w:hAnsi="Arial" w:cs="Arial"/>
          <w:color w:val="365F91" w:themeColor="accent1" w:themeShade="BF"/>
          <w:sz w:val="24"/>
          <w:szCs w:val="24"/>
        </w:rPr>
        <w:t xml:space="preserve">for the malaria protozoa, the mosquito is the </w:t>
      </w:r>
      <w:r>
        <w:rPr>
          <w:rFonts w:ascii="Arial" w:hAnsi="Arial" w:cs="Arial"/>
          <w:color w:val="FF0000"/>
          <w:sz w:val="24"/>
          <w:szCs w:val="24"/>
        </w:rPr>
        <w:t xml:space="preserve">definitive host, </w:t>
      </w:r>
      <w:r>
        <w:rPr>
          <w:rFonts w:ascii="Arial" w:hAnsi="Arial" w:cs="Arial"/>
          <w:color w:val="548DD4" w:themeColor="text2" w:themeTint="99"/>
          <w:sz w:val="24"/>
          <w:szCs w:val="24"/>
        </w:rPr>
        <w:t xml:space="preserve">and humans or other vertebrates are the </w:t>
      </w:r>
      <w:r>
        <w:rPr>
          <w:rFonts w:ascii="Arial" w:hAnsi="Arial" w:cs="Arial"/>
          <w:color w:val="FF0000"/>
          <w:sz w:val="24"/>
          <w:szCs w:val="24"/>
        </w:rPr>
        <w:t xml:space="preserve">intermediate hosts. </w:t>
      </w:r>
    </w:p>
    <w:p w:rsidR="00B97A26" w:rsidRDefault="00B97A26" w:rsidP="0033345E">
      <w:pPr>
        <w:jc w:val="both"/>
        <w:rPr>
          <w:rFonts w:ascii="Arial" w:hAnsi="Arial" w:cs="Arial"/>
          <w:color w:val="FF0000"/>
          <w:sz w:val="24"/>
          <w:szCs w:val="24"/>
        </w:rPr>
      </w:pPr>
      <w:r>
        <w:rPr>
          <w:rFonts w:ascii="Arial" w:hAnsi="Arial" w:cs="Arial"/>
          <w:sz w:val="24"/>
          <w:szCs w:val="24"/>
        </w:rPr>
        <w:t xml:space="preserve">An animal (or human) that is routinely infected with a protozoa or parasite which can cause also infect human is termed as </w:t>
      </w:r>
      <w:r>
        <w:rPr>
          <w:rFonts w:ascii="Arial" w:hAnsi="Arial" w:cs="Arial"/>
          <w:color w:val="FF0000"/>
          <w:sz w:val="24"/>
          <w:szCs w:val="24"/>
        </w:rPr>
        <w:t>reservoir host.</w:t>
      </w:r>
    </w:p>
    <w:p w:rsidR="008A20FB" w:rsidRDefault="008A20FB" w:rsidP="008A20FB">
      <w:pPr>
        <w:jc w:val="center"/>
        <w:rPr>
          <w:rFonts w:ascii="Arial" w:hAnsi="Arial" w:cs="Arial"/>
          <w:b/>
          <w:bCs/>
          <w:color w:val="FF0000"/>
          <w:sz w:val="28"/>
          <w:szCs w:val="28"/>
        </w:rPr>
      </w:pPr>
      <w:r>
        <w:rPr>
          <w:rFonts w:ascii="Arial" w:hAnsi="Arial" w:cs="Arial"/>
          <w:b/>
          <w:bCs/>
          <w:color w:val="FF0000"/>
          <w:sz w:val="28"/>
          <w:szCs w:val="28"/>
        </w:rPr>
        <w:t>Malaria</w:t>
      </w:r>
    </w:p>
    <w:p w:rsidR="00F52C6F" w:rsidRDefault="00F52C6F" w:rsidP="00F52C6F">
      <w:pPr>
        <w:jc w:val="both"/>
        <w:rPr>
          <w:rFonts w:ascii="Arial" w:hAnsi="Arial" w:cs="Arial"/>
          <w:b/>
          <w:bCs/>
          <w:i/>
          <w:iCs/>
          <w:color w:val="7030A0"/>
          <w:sz w:val="24"/>
          <w:szCs w:val="24"/>
        </w:rPr>
      </w:pPr>
      <w:r>
        <w:rPr>
          <w:rFonts w:ascii="Arial" w:hAnsi="Arial" w:cs="Arial"/>
          <w:b/>
          <w:bCs/>
          <w:color w:val="FF0000"/>
          <w:sz w:val="28"/>
          <w:szCs w:val="28"/>
        </w:rPr>
        <w:t xml:space="preserve">Typical organisms </w:t>
      </w:r>
      <w:r>
        <w:rPr>
          <w:rFonts w:ascii="Arial" w:hAnsi="Arial" w:cs="Arial"/>
          <w:b/>
          <w:bCs/>
          <w:color w:val="FF0000"/>
          <w:sz w:val="24"/>
          <w:szCs w:val="24"/>
        </w:rPr>
        <w:t xml:space="preserve">– </w:t>
      </w:r>
      <w:r w:rsidR="00E86C24">
        <w:rPr>
          <w:rFonts w:ascii="Arial" w:hAnsi="Arial" w:cs="Arial"/>
          <w:sz w:val="24"/>
          <w:szCs w:val="24"/>
        </w:rPr>
        <w:t>F</w:t>
      </w:r>
      <w:r>
        <w:rPr>
          <w:rFonts w:ascii="Arial" w:hAnsi="Arial" w:cs="Arial"/>
          <w:sz w:val="24"/>
          <w:szCs w:val="24"/>
        </w:rPr>
        <w:t xml:space="preserve">our species of plasmodia typically infect humans: </w:t>
      </w:r>
      <w:r>
        <w:rPr>
          <w:rFonts w:ascii="Arial" w:hAnsi="Arial" w:cs="Arial"/>
          <w:b/>
          <w:bCs/>
          <w:i/>
          <w:iCs/>
          <w:color w:val="7030A0"/>
          <w:sz w:val="24"/>
          <w:szCs w:val="24"/>
        </w:rPr>
        <w:t xml:space="preserve">Plasmodium vivax, P. ovale, P. malariae </w:t>
      </w:r>
      <w:r>
        <w:rPr>
          <w:rFonts w:ascii="Arial" w:hAnsi="Arial" w:cs="Arial"/>
          <w:b/>
          <w:bCs/>
          <w:color w:val="7030A0"/>
          <w:sz w:val="24"/>
          <w:szCs w:val="24"/>
        </w:rPr>
        <w:t xml:space="preserve">and </w:t>
      </w:r>
      <w:r>
        <w:rPr>
          <w:rFonts w:ascii="Arial" w:hAnsi="Arial" w:cs="Arial"/>
          <w:b/>
          <w:bCs/>
          <w:i/>
          <w:iCs/>
          <w:color w:val="7030A0"/>
          <w:sz w:val="24"/>
          <w:szCs w:val="24"/>
        </w:rPr>
        <w:t>P. falciparum.</w:t>
      </w:r>
    </w:p>
    <w:p w:rsidR="00F52C6F" w:rsidRDefault="00F52C6F" w:rsidP="00F52C6F">
      <w:pPr>
        <w:jc w:val="both"/>
        <w:rPr>
          <w:rFonts w:ascii="Arial" w:hAnsi="Arial" w:cs="Arial"/>
          <w:sz w:val="24"/>
          <w:szCs w:val="24"/>
        </w:rPr>
      </w:pPr>
      <w:r>
        <w:rPr>
          <w:rFonts w:ascii="Arial" w:hAnsi="Arial" w:cs="Arial"/>
          <w:b/>
          <w:bCs/>
          <w:color w:val="FF0000"/>
          <w:sz w:val="28"/>
          <w:szCs w:val="28"/>
        </w:rPr>
        <w:t xml:space="preserve">Pathogenesis, Pathology &amp; clinical findings- </w:t>
      </w:r>
      <w:r>
        <w:rPr>
          <w:rFonts w:ascii="Arial" w:hAnsi="Arial" w:cs="Arial"/>
          <w:b/>
          <w:bCs/>
          <w:sz w:val="28"/>
          <w:szCs w:val="28"/>
        </w:rPr>
        <w:t xml:space="preserve"> </w:t>
      </w:r>
      <w:r w:rsidRPr="00F52C6F">
        <w:rPr>
          <w:rFonts w:ascii="Arial" w:hAnsi="Arial" w:cs="Arial"/>
          <w:sz w:val="24"/>
          <w:szCs w:val="24"/>
        </w:rPr>
        <w:t>Human</w:t>
      </w:r>
      <w:r w:rsidRPr="00F52C6F">
        <w:rPr>
          <w:rFonts w:ascii="Arial" w:hAnsi="Arial" w:cs="Arial"/>
          <w:sz w:val="28"/>
          <w:szCs w:val="28"/>
        </w:rPr>
        <w:t xml:space="preserve"> </w:t>
      </w:r>
      <w:r w:rsidRPr="00F52C6F">
        <w:rPr>
          <w:rFonts w:ascii="Arial" w:hAnsi="Arial" w:cs="Arial"/>
          <w:sz w:val="24"/>
          <w:szCs w:val="24"/>
        </w:rPr>
        <w:t xml:space="preserve">infection results from the bite of an infected female anopheles mosquito, in which the </w:t>
      </w:r>
      <w:r w:rsidRPr="00E34A1D">
        <w:rPr>
          <w:rFonts w:ascii="Arial" w:hAnsi="Arial" w:cs="Arial"/>
          <w:b/>
          <w:bCs/>
          <w:sz w:val="24"/>
          <w:szCs w:val="24"/>
        </w:rPr>
        <w:t>sporozoites,</w:t>
      </w:r>
      <w:r w:rsidRPr="00F52C6F">
        <w:rPr>
          <w:rFonts w:ascii="Arial" w:hAnsi="Arial" w:cs="Arial"/>
          <w:sz w:val="24"/>
          <w:szCs w:val="24"/>
        </w:rPr>
        <w:t xml:space="preserve"> resulting from the sexual and subsequent sporogenic cycle of development</w:t>
      </w:r>
      <w:r>
        <w:rPr>
          <w:rFonts w:ascii="Arial" w:hAnsi="Arial" w:cs="Arial"/>
          <w:b/>
          <w:bCs/>
          <w:sz w:val="24"/>
          <w:szCs w:val="24"/>
        </w:rPr>
        <w:t xml:space="preserve"> </w:t>
      </w:r>
      <w:r>
        <w:rPr>
          <w:rFonts w:ascii="Arial" w:hAnsi="Arial" w:cs="Arial"/>
          <w:sz w:val="24"/>
          <w:szCs w:val="24"/>
        </w:rPr>
        <w:t xml:space="preserve">in the mosquito, are injected into the human bloodstream. </w:t>
      </w:r>
    </w:p>
    <w:p w:rsidR="007D6302" w:rsidRDefault="00E34A1D" w:rsidP="00F52C6F">
      <w:pPr>
        <w:jc w:val="both"/>
        <w:rPr>
          <w:rFonts w:ascii="Arial" w:hAnsi="Arial" w:cs="Arial"/>
          <w:sz w:val="24"/>
          <w:szCs w:val="24"/>
        </w:rPr>
      </w:pPr>
      <w:r>
        <w:rPr>
          <w:rFonts w:ascii="Arial" w:hAnsi="Arial" w:cs="Arial"/>
          <w:sz w:val="24"/>
          <w:szCs w:val="24"/>
        </w:rPr>
        <w:t xml:space="preserve">The </w:t>
      </w:r>
      <w:r>
        <w:rPr>
          <w:rFonts w:ascii="Arial" w:hAnsi="Arial" w:cs="Arial"/>
          <w:b/>
          <w:bCs/>
          <w:sz w:val="24"/>
          <w:szCs w:val="24"/>
        </w:rPr>
        <w:t xml:space="preserve">sporozoites </w:t>
      </w:r>
      <w:r>
        <w:rPr>
          <w:rFonts w:ascii="Arial" w:hAnsi="Arial" w:cs="Arial"/>
          <w:sz w:val="24"/>
          <w:szCs w:val="24"/>
        </w:rPr>
        <w:t>rapidly (usually within 1 hour) enter parenchymal cells of the liver, where the first stage of development in humans takes place (</w:t>
      </w:r>
      <w:r w:rsidRPr="003F550C">
        <w:rPr>
          <w:rFonts w:ascii="Arial" w:hAnsi="Arial" w:cs="Arial"/>
          <w:b/>
          <w:bCs/>
          <w:sz w:val="24"/>
          <w:szCs w:val="24"/>
        </w:rPr>
        <w:t>exoerythrocytic</w:t>
      </w:r>
      <w:r>
        <w:rPr>
          <w:rFonts w:ascii="Arial" w:hAnsi="Arial" w:cs="Arial"/>
          <w:sz w:val="24"/>
          <w:szCs w:val="24"/>
        </w:rPr>
        <w:t xml:space="preserve"> phase of the life cycle). Subsequently, </w:t>
      </w:r>
      <w:r w:rsidR="007D6302">
        <w:rPr>
          <w:rFonts w:ascii="Arial" w:hAnsi="Arial" w:cs="Arial"/>
          <w:sz w:val="24"/>
          <w:szCs w:val="24"/>
        </w:rPr>
        <w:t xml:space="preserve">numerous asexual progeny, the </w:t>
      </w:r>
      <w:r w:rsidR="007D6302">
        <w:rPr>
          <w:rFonts w:ascii="Arial" w:hAnsi="Arial" w:cs="Arial"/>
          <w:b/>
          <w:bCs/>
          <w:sz w:val="24"/>
          <w:szCs w:val="24"/>
        </w:rPr>
        <w:t xml:space="preserve">merozoites, </w:t>
      </w:r>
      <w:r w:rsidR="007D6302">
        <w:rPr>
          <w:rFonts w:ascii="Arial" w:hAnsi="Arial" w:cs="Arial"/>
          <w:sz w:val="24"/>
          <w:szCs w:val="24"/>
        </w:rPr>
        <w:t xml:space="preserve">rupture and leave the liver </w:t>
      </w:r>
      <w:r w:rsidR="002260FF">
        <w:rPr>
          <w:rFonts w:ascii="Arial" w:hAnsi="Arial" w:cs="Arial"/>
          <w:sz w:val="24"/>
          <w:szCs w:val="24"/>
        </w:rPr>
        <w:t xml:space="preserve">cell, </w:t>
      </w:r>
      <w:r w:rsidR="007D6302">
        <w:rPr>
          <w:rFonts w:ascii="Arial" w:hAnsi="Arial" w:cs="Arial"/>
          <w:sz w:val="24"/>
          <w:szCs w:val="24"/>
        </w:rPr>
        <w:t xml:space="preserve">enter the bloodstream and invade erythrocytes. </w:t>
      </w:r>
    </w:p>
    <w:p w:rsidR="002260FF" w:rsidRDefault="007D6302" w:rsidP="00F52C6F">
      <w:pPr>
        <w:jc w:val="both"/>
        <w:rPr>
          <w:rFonts w:ascii="Arial" w:hAnsi="Arial" w:cs="Arial"/>
          <w:sz w:val="24"/>
          <w:szCs w:val="24"/>
        </w:rPr>
      </w:pPr>
      <w:r>
        <w:rPr>
          <w:rFonts w:ascii="Arial" w:hAnsi="Arial" w:cs="Arial"/>
          <w:sz w:val="24"/>
          <w:szCs w:val="24"/>
        </w:rPr>
        <w:t xml:space="preserve">Parasites in the red cells multiply in a species characteristic fashion, breaking out of their host cells synchronously. This is the </w:t>
      </w:r>
      <w:r>
        <w:rPr>
          <w:rFonts w:ascii="Arial" w:hAnsi="Arial" w:cs="Arial"/>
          <w:b/>
          <w:bCs/>
          <w:sz w:val="24"/>
          <w:szCs w:val="24"/>
        </w:rPr>
        <w:t xml:space="preserve">erythrocytic </w:t>
      </w:r>
      <w:r>
        <w:rPr>
          <w:rFonts w:ascii="Arial" w:hAnsi="Arial" w:cs="Arial"/>
          <w:sz w:val="24"/>
          <w:szCs w:val="24"/>
        </w:rPr>
        <w:t xml:space="preserve">cycle, with successive broods of </w:t>
      </w:r>
      <w:r w:rsidRPr="002260FF">
        <w:rPr>
          <w:rFonts w:ascii="Arial" w:hAnsi="Arial" w:cs="Arial"/>
          <w:b/>
          <w:bCs/>
          <w:sz w:val="24"/>
          <w:szCs w:val="24"/>
        </w:rPr>
        <w:t>merozoites</w:t>
      </w:r>
      <w:r>
        <w:rPr>
          <w:rFonts w:ascii="Arial" w:hAnsi="Arial" w:cs="Arial"/>
          <w:sz w:val="24"/>
          <w:szCs w:val="24"/>
        </w:rPr>
        <w:t xml:space="preserve"> appearing at 48-hour intervals (</w:t>
      </w:r>
      <w:r w:rsidR="00034E59">
        <w:rPr>
          <w:rFonts w:ascii="Arial" w:hAnsi="Arial" w:cs="Arial"/>
          <w:b/>
          <w:bCs/>
          <w:i/>
          <w:iCs/>
          <w:color w:val="7030A0"/>
          <w:sz w:val="24"/>
          <w:szCs w:val="24"/>
        </w:rPr>
        <w:t xml:space="preserve">Plasmodium vivax, P. ovale, and </w:t>
      </w:r>
      <w:r>
        <w:rPr>
          <w:rFonts w:ascii="Arial" w:hAnsi="Arial" w:cs="Arial"/>
          <w:sz w:val="24"/>
          <w:szCs w:val="24"/>
        </w:rPr>
        <w:t xml:space="preserve"> </w:t>
      </w:r>
      <w:r w:rsidR="00034E59">
        <w:rPr>
          <w:rFonts w:ascii="Arial" w:hAnsi="Arial" w:cs="Arial"/>
          <w:b/>
          <w:bCs/>
          <w:i/>
          <w:iCs/>
          <w:color w:val="7030A0"/>
          <w:sz w:val="24"/>
          <w:szCs w:val="24"/>
        </w:rPr>
        <w:t>P. falciparum</w:t>
      </w:r>
      <w:r w:rsidR="00034E59">
        <w:rPr>
          <w:rFonts w:ascii="Arial" w:hAnsi="Arial" w:cs="Arial"/>
          <w:color w:val="7030A0"/>
          <w:sz w:val="24"/>
          <w:szCs w:val="24"/>
        </w:rPr>
        <w:t xml:space="preserve"> </w:t>
      </w:r>
      <w:r w:rsidR="00034E59">
        <w:rPr>
          <w:rFonts w:ascii="Arial" w:hAnsi="Arial" w:cs="Arial"/>
          <w:sz w:val="24"/>
          <w:szCs w:val="24"/>
        </w:rPr>
        <w:t>) or every 72 hours (</w:t>
      </w:r>
      <w:r w:rsidR="00034E59" w:rsidRPr="00114AC2">
        <w:rPr>
          <w:rFonts w:ascii="Arial" w:hAnsi="Arial" w:cs="Arial"/>
          <w:b/>
          <w:bCs/>
          <w:i/>
          <w:iCs/>
          <w:color w:val="7030A0"/>
          <w:sz w:val="24"/>
          <w:szCs w:val="24"/>
        </w:rPr>
        <w:t>P. malariae</w:t>
      </w:r>
      <w:r w:rsidR="00034E59">
        <w:rPr>
          <w:rFonts w:ascii="Arial" w:hAnsi="Arial" w:cs="Arial"/>
          <w:sz w:val="24"/>
          <w:szCs w:val="24"/>
        </w:rPr>
        <w:t>)</w:t>
      </w:r>
      <w:r w:rsidR="002260FF">
        <w:rPr>
          <w:rFonts w:ascii="Arial" w:hAnsi="Arial" w:cs="Arial"/>
          <w:sz w:val="24"/>
          <w:szCs w:val="24"/>
        </w:rPr>
        <w:t xml:space="preserve">. </w:t>
      </w:r>
    </w:p>
    <w:p w:rsidR="00E34A1D" w:rsidRDefault="002260FF" w:rsidP="00F52C6F">
      <w:pPr>
        <w:jc w:val="both"/>
        <w:rPr>
          <w:rFonts w:ascii="Arial" w:hAnsi="Arial" w:cs="Arial"/>
          <w:sz w:val="24"/>
          <w:szCs w:val="24"/>
        </w:rPr>
      </w:pPr>
      <w:r>
        <w:rPr>
          <w:rFonts w:ascii="Arial" w:hAnsi="Arial" w:cs="Arial"/>
          <w:sz w:val="24"/>
          <w:szCs w:val="24"/>
        </w:rPr>
        <w:t>The incubation period includes the exoerythrocytic cycles (usually two) and at least o</w:t>
      </w:r>
      <w:r w:rsidR="00A54BD2">
        <w:rPr>
          <w:rFonts w:ascii="Arial" w:hAnsi="Arial" w:cs="Arial"/>
          <w:sz w:val="24"/>
          <w:szCs w:val="24"/>
        </w:rPr>
        <w:t xml:space="preserve">ne or two erythrocytic cycles.  For </w:t>
      </w:r>
      <w:r w:rsidR="00A54BD2">
        <w:rPr>
          <w:rFonts w:ascii="Arial" w:hAnsi="Arial" w:cs="Arial"/>
          <w:b/>
          <w:bCs/>
          <w:i/>
          <w:iCs/>
          <w:color w:val="7030A0"/>
          <w:sz w:val="24"/>
          <w:szCs w:val="24"/>
        </w:rPr>
        <w:t xml:space="preserve">P.  vivax </w:t>
      </w:r>
      <w:r w:rsidR="00A54BD2">
        <w:rPr>
          <w:rFonts w:ascii="Arial" w:hAnsi="Arial" w:cs="Arial"/>
          <w:sz w:val="24"/>
          <w:szCs w:val="24"/>
        </w:rPr>
        <w:t xml:space="preserve">and </w:t>
      </w:r>
      <w:r w:rsidR="00A54BD2" w:rsidRPr="00A54BD2">
        <w:rPr>
          <w:rFonts w:ascii="Arial" w:hAnsi="Arial" w:cs="Arial"/>
          <w:b/>
          <w:bCs/>
          <w:i/>
          <w:iCs/>
          <w:color w:val="7030A0"/>
          <w:sz w:val="24"/>
          <w:szCs w:val="24"/>
        </w:rPr>
        <w:t>P. falciparum</w:t>
      </w:r>
      <w:r w:rsidR="00A54BD2">
        <w:rPr>
          <w:rFonts w:ascii="Arial" w:hAnsi="Arial" w:cs="Arial"/>
          <w:sz w:val="24"/>
          <w:szCs w:val="24"/>
        </w:rPr>
        <w:t xml:space="preserve">, this period is usually 10-15 days, but it may be weeks or months. The incubation period of </w:t>
      </w:r>
      <w:r w:rsidR="00A54BD2">
        <w:rPr>
          <w:rFonts w:ascii="Arial" w:hAnsi="Arial" w:cs="Arial"/>
          <w:b/>
          <w:bCs/>
          <w:i/>
          <w:iCs/>
          <w:color w:val="7030A0"/>
          <w:sz w:val="24"/>
          <w:szCs w:val="24"/>
        </w:rPr>
        <w:t xml:space="preserve">P malariae </w:t>
      </w:r>
      <w:r w:rsidR="00A54BD2">
        <w:rPr>
          <w:rFonts w:ascii="Arial" w:hAnsi="Arial" w:cs="Arial"/>
          <w:sz w:val="24"/>
          <w:szCs w:val="24"/>
        </w:rPr>
        <w:t xml:space="preserve">averages about 28 days. There is no return of merozoites from red blood cells to liver cells. </w:t>
      </w:r>
      <w:r w:rsidR="00A54BD2" w:rsidRPr="00E562AC">
        <w:rPr>
          <w:rFonts w:ascii="Arial" w:hAnsi="Arial" w:cs="Arial"/>
          <w:sz w:val="24"/>
          <w:szCs w:val="24"/>
        </w:rPr>
        <w:lastRenderedPageBreak/>
        <w:t xml:space="preserve">Without </w:t>
      </w:r>
      <w:r w:rsidR="00A54BD2">
        <w:rPr>
          <w:rFonts w:ascii="Arial" w:hAnsi="Arial" w:cs="Arial"/>
          <w:sz w:val="24"/>
          <w:szCs w:val="24"/>
        </w:rPr>
        <w:t xml:space="preserve">treatment, </w:t>
      </w:r>
      <w:r w:rsidR="00A54BD2" w:rsidRPr="00A54BD2">
        <w:rPr>
          <w:rFonts w:ascii="Arial" w:hAnsi="Arial" w:cs="Arial"/>
          <w:sz w:val="24"/>
          <w:szCs w:val="24"/>
        </w:rPr>
        <w:t>falciparum</w:t>
      </w:r>
      <w:r w:rsidR="00A54BD2">
        <w:rPr>
          <w:rFonts w:ascii="Arial" w:hAnsi="Arial" w:cs="Arial"/>
          <w:sz w:val="24"/>
          <w:szCs w:val="24"/>
        </w:rPr>
        <w:t xml:space="preserve"> infection</w:t>
      </w:r>
      <w:r w:rsidR="00E562AC">
        <w:rPr>
          <w:rFonts w:ascii="Arial" w:hAnsi="Arial" w:cs="Arial"/>
          <w:sz w:val="24"/>
          <w:szCs w:val="24"/>
        </w:rPr>
        <w:t xml:space="preserve"> </w:t>
      </w:r>
      <w:r w:rsidR="00A54BD2">
        <w:rPr>
          <w:rFonts w:ascii="Arial" w:hAnsi="Arial" w:cs="Arial"/>
          <w:sz w:val="24"/>
          <w:szCs w:val="24"/>
        </w:rPr>
        <w:t>ordinar</w:t>
      </w:r>
      <w:r w:rsidR="00E562AC">
        <w:rPr>
          <w:rFonts w:ascii="Arial" w:hAnsi="Arial" w:cs="Arial"/>
          <w:sz w:val="24"/>
          <w:szCs w:val="24"/>
        </w:rPr>
        <w:t xml:space="preserve">ily </w:t>
      </w:r>
      <w:r w:rsidR="00A54BD2">
        <w:rPr>
          <w:rFonts w:ascii="Arial" w:hAnsi="Arial" w:cs="Arial"/>
          <w:sz w:val="24"/>
          <w:szCs w:val="24"/>
        </w:rPr>
        <w:t>will terminate</w:t>
      </w:r>
      <w:r w:rsidR="00E562AC">
        <w:rPr>
          <w:rFonts w:ascii="Arial" w:hAnsi="Arial" w:cs="Arial"/>
          <w:sz w:val="24"/>
          <w:szCs w:val="24"/>
        </w:rPr>
        <w:t xml:space="preserve"> spontaneously in less than 1 year unless it ends fatally.</w:t>
      </w:r>
    </w:p>
    <w:p w:rsidR="00E562AC" w:rsidRDefault="00E562AC" w:rsidP="00F52C6F">
      <w:pPr>
        <w:jc w:val="both"/>
        <w:rPr>
          <w:rFonts w:ascii="Arial" w:hAnsi="Arial" w:cs="Arial"/>
          <w:sz w:val="24"/>
          <w:szCs w:val="24"/>
        </w:rPr>
      </w:pPr>
      <w:r>
        <w:rPr>
          <w:rFonts w:ascii="Arial" w:hAnsi="Arial" w:cs="Arial"/>
          <w:sz w:val="24"/>
          <w:szCs w:val="24"/>
        </w:rPr>
        <w:t xml:space="preserve">The other three species continue to multiply in liver cells long after the initial bloodstream invasion, or there may be delayed multiplication in the liver. These exoerythrocytic cycles coexist with erythrocyctic cycles and, in </w:t>
      </w:r>
      <w:r w:rsidRPr="00E562AC">
        <w:rPr>
          <w:rFonts w:ascii="Arial" w:hAnsi="Arial" w:cs="Arial"/>
          <w:b/>
          <w:bCs/>
          <w:i/>
          <w:iCs/>
          <w:color w:val="7030A0"/>
          <w:sz w:val="24"/>
          <w:szCs w:val="24"/>
        </w:rPr>
        <w:t>P vivax</w:t>
      </w:r>
      <w:r>
        <w:rPr>
          <w:rFonts w:ascii="Arial" w:hAnsi="Arial" w:cs="Arial"/>
          <w:b/>
          <w:bCs/>
          <w:i/>
          <w:iCs/>
          <w:sz w:val="24"/>
          <w:szCs w:val="24"/>
        </w:rPr>
        <w:t xml:space="preserve"> </w:t>
      </w:r>
      <w:r>
        <w:rPr>
          <w:rFonts w:ascii="Arial" w:hAnsi="Arial" w:cs="Arial"/>
          <w:sz w:val="24"/>
          <w:szCs w:val="24"/>
        </w:rPr>
        <w:t xml:space="preserve">and </w:t>
      </w:r>
      <w:r w:rsidRPr="00E562AC">
        <w:rPr>
          <w:rFonts w:ascii="Arial" w:hAnsi="Arial" w:cs="Arial"/>
          <w:b/>
          <w:bCs/>
          <w:i/>
          <w:iCs/>
          <w:color w:val="7030A0"/>
          <w:sz w:val="24"/>
          <w:szCs w:val="24"/>
        </w:rPr>
        <w:t>P ovale</w:t>
      </w:r>
      <w:r>
        <w:rPr>
          <w:rFonts w:ascii="Arial" w:hAnsi="Arial" w:cs="Arial"/>
          <w:sz w:val="24"/>
          <w:szCs w:val="24"/>
        </w:rPr>
        <w:t xml:space="preserve"> , may persist as nongrowing resting forms, or </w:t>
      </w:r>
      <w:r>
        <w:rPr>
          <w:rFonts w:ascii="Arial" w:hAnsi="Arial" w:cs="Arial"/>
          <w:b/>
          <w:bCs/>
          <w:sz w:val="24"/>
          <w:szCs w:val="24"/>
        </w:rPr>
        <w:t xml:space="preserve">hypnozoites, </w:t>
      </w:r>
      <w:r>
        <w:rPr>
          <w:rFonts w:ascii="Arial" w:hAnsi="Arial" w:cs="Arial"/>
          <w:sz w:val="24"/>
          <w:szCs w:val="24"/>
        </w:rPr>
        <w:t>after the parasites have disappeared from the peripheral blood</w:t>
      </w:r>
      <w:r w:rsidR="00C3687A">
        <w:rPr>
          <w:rFonts w:ascii="Arial" w:hAnsi="Arial" w:cs="Arial"/>
          <w:sz w:val="24"/>
          <w:szCs w:val="24"/>
        </w:rPr>
        <w:t xml:space="preserve">. Resurgence of an erythrocytic infection (relapse) occurs when merozoites from hypnozoites in the </w:t>
      </w:r>
      <w:r w:rsidR="009C2DEB">
        <w:rPr>
          <w:rFonts w:ascii="Arial" w:hAnsi="Arial" w:cs="Arial"/>
          <w:sz w:val="24"/>
          <w:szCs w:val="24"/>
        </w:rPr>
        <w:t>liver break out, are not phagocytosed in the bloodstream, and succeed in reestablishing a red cell infection (clinical malaria).</w:t>
      </w:r>
    </w:p>
    <w:p w:rsidR="009C2DEB" w:rsidRDefault="009C2DEB" w:rsidP="00F52C6F">
      <w:pPr>
        <w:jc w:val="both"/>
        <w:rPr>
          <w:rFonts w:ascii="Arial" w:hAnsi="Arial" w:cs="Arial"/>
          <w:sz w:val="24"/>
          <w:szCs w:val="24"/>
        </w:rPr>
      </w:pPr>
      <w:r>
        <w:rPr>
          <w:rFonts w:ascii="Arial" w:hAnsi="Arial" w:cs="Arial"/>
          <w:sz w:val="24"/>
          <w:szCs w:val="24"/>
        </w:rPr>
        <w:t xml:space="preserve">Without treatment, </w:t>
      </w:r>
      <w:r w:rsidRPr="00E562AC">
        <w:rPr>
          <w:rFonts w:ascii="Arial" w:hAnsi="Arial" w:cs="Arial"/>
          <w:b/>
          <w:bCs/>
          <w:i/>
          <w:iCs/>
          <w:color w:val="7030A0"/>
          <w:sz w:val="24"/>
          <w:szCs w:val="24"/>
        </w:rPr>
        <w:t>P vivax</w:t>
      </w:r>
      <w:r>
        <w:rPr>
          <w:rFonts w:ascii="Arial" w:hAnsi="Arial" w:cs="Arial"/>
          <w:b/>
          <w:bCs/>
          <w:i/>
          <w:iCs/>
          <w:sz w:val="24"/>
          <w:szCs w:val="24"/>
        </w:rPr>
        <w:t xml:space="preserve"> </w:t>
      </w:r>
      <w:r>
        <w:rPr>
          <w:rFonts w:ascii="Arial" w:hAnsi="Arial" w:cs="Arial"/>
          <w:sz w:val="24"/>
          <w:szCs w:val="24"/>
        </w:rPr>
        <w:t xml:space="preserve">and </w:t>
      </w:r>
      <w:r w:rsidRPr="00E562AC">
        <w:rPr>
          <w:rFonts w:ascii="Arial" w:hAnsi="Arial" w:cs="Arial"/>
          <w:b/>
          <w:bCs/>
          <w:i/>
          <w:iCs/>
          <w:color w:val="7030A0"/>
          <w:sz w:val="24"/>
          <w:szCs w:val="24"/>
        </w:rPr>
        <w:t>P ovale</w:t>
      </w:r>
      <w:r>
        <w:rPr>
          <w:rFonts w:ascii="Arial" w:hAnsi="Arial" w:cs="Arial"/>
          <w:b/>
          <w:bCs/>
          <w:i/>
          <w:iCs/>
          <w:color w:val="7030A0"/>
          <w:sz w:val="24"/>
          <w:szCs w:val="24"/>
        </w:rPr>
        <w:t xml:space="preserve"> </w:t>
      </w:r>
      <w:r w:rsidRPr="002B0485">
        <w:rPr>
          <w:rFonts w:ascii="Arial" w:hAnsi="Arial" w:cs="Arial"/>
          <w:sz w:val="24"/>
          <w:szCs w:val="24"/>
        </w:rPr>
        <w:t>infections ma</w:t>
      </w:r>
      <w:r w:rsidR="002B0485">
        <w:rPr>
          <w:rFonts w:ascii="Arial" w:hAnsi="Arial" w:cs="Arial"/>
          <w:sz w:val="24"/>
          <w:szCs w:val="24"/>
        </w:rPr>
        <w:t xml:space="preserve">y persist as periodic relapses </w:t>
      </w:r>
      <w:r w:rsidRPr="002B0485">
        <w:rPr>
          <w:rFonts w:ascii="Arial" w:hAnsi="Arial" w:cs="Arial"/>
          <w:sz w:val="24"/>
          <w:szCs w:val="24"/>
        </w:rPr>
        <w:t>for upto</w:t>
      </w:r>
      <w:r w:rsidR="002B0485" w:rsidRPr="002B0485">
        <w:rPr>
          <w:rFonts w:ascii="Arial" w:hAnsi="Arial" w:cs="Arial"/>
          <w:sz w:val="24"/>
          <w:szCs w:val="24"/>
        </w:rPr>
        <w:t xml:space="preserve"> 5 years.</w:t>
      </w:r>
      <w:r w:rsidR="002B0485">
        <w:rPr>
          <w:rFonts w:ascii="Arial" w:hAnsi="Arial" w:cs="Arial"/>
          <w:color w:val="7030A0"/>
          <w:sz w:val="24"/>
          <w:szCs w:val="24"/>
        </w:rPr>
        <w:t xml:space="preserve"> </w:t>
      </w:r>
      <w:r w:rsidR="002B0485" w:rsidRPr="002B0485">
        <w:rPr>
          <w:rFonts w:ascii="Arial" w:hAnsi="Arial" w:cs="Arial"/>
          <w:i/>
          <w:iCs/>
          <w:color w:val="7030A0"/>
          <w:sz w:val="24"/>
          <w:szCs w:val="24"/>
        </w:rPr>
        <w:t>P. malariae</w:t>
      </w:r>
      <w:r w:rsidR="002B0485">
        <w:rPr>
          <w:rFonts w:ascii="Arial" w:hAnsi="Arial" w:cs="Arial"/>
          <w:color w:val="7030A0"/>
          <w:sz w:val="24"/>
          <w:szCs w:val="24"/>
        </w:rPr>
        <w:t xml:space="preserve"> </w:t>
      </w:r>
      <w:r w:rsidR="002B0485">
        <w:rPr>
          <w:rFonts w:ascii="Arial" w:hAnsi="Arial" w:cs="Arial"/>
          <w:sz w:val="24"/>
          <w:szCs w:val="24"/>
        </w:rPr>
        <w:t xml:space="preserve">infections lasting for 40 years have been reported, this is thought to be a cryptic erythrocytic rather than an exoerythrocyctic infection and is therefore termed a </w:t>
      </w:r>
      <w:r w:rsidR="002B0485">
        <w:rPr>
          <w:rFonts w:ascii="Arial" w:hAnsi="Arial" w:cs="Arial"/>
          <w:b/>
          <w:bCs/>
          <w:sz w:val="24"/>
          <w:szCs w:val="24"/>
        </w:rPr>
        <w:t xml:space="preserve">recrudescence </w:t>
      </w:r>
      <w:r w:rsidR="002B0485">
        <w:rPr>
          <w:rFonts w:ascii="Arial" w:hAnsi="Arial" w:cs="Arial"/>
          <w:sz w:val="24"/>
          <w:szCs w:val="24"/>
        </w:rPr>
        <w:t>to distinguish it from a relapse.</w:t>
      </w:r>
    </w:p>
    <w:p w:rsidR="00D83B4E" w:rsidRDefault="006A2C38" w:rsidP="00F52C6F">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-47625</wp:posOffset>
            </wp:positionH>
            <wp:positionV relativeFrom="paragraph">
              <wp:posOffset>875665</wp:posOffset>
            </wp:positionV>
            <wp:extent cx="6362700" cy="3848100"/>
            <wp:effectExtent l="19050" t="0" r="0" b="0"/>
            <wp:wrapTight wrapText="bothSides">
              <wp:wrapPolygon edited="0">
                <wp:start x="-65" y="0"/>
                <wp:lineTo x="-65" y="21493"/>
                <wp:lineTo x="21600" y="21493"/>
                <wp:lineTo x="21600" y="0"/>
                <wp:lineTo x="-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62700" cy="3848100"/>
                    </a:xfrm>
                    <a:prstGeom prst="rect">
                      <a:avLst/>
                    </a:prstGeom>
                    <a:noFill/>
                    <a:ln w="9525">
                      <a:noFill/>
                      <a:miter lim="800000"/>
                      <a:headEnd/>
                      <a:tailEnd/>
                    </a:ln>
                  </pic:spPr>
                </pic:pic>
              </a:graphicData>
            </a:graphic>
          </wp:anchor>
        </w:drawing>
      </w:r>
      <w:r w:rsidR="00D83B4E">
        <w:rPr>
          <w:rFonts w:ascii="Arial" w:hAnsi="Arial" w:cs="Arial"/>
          <w:sz w:val="24"/>
          <w:szCs w:val="24"/>
        </w:rPr>
        <w:t>During the erythrocytic cycle, certain merozoites enter red cells and become differentiated as male or female gametocytes. The sexual cycle therefore begins in the vertebrate host, but for its continuation into the sporogonic phase, the gametocytes must be taken up and ingested by bloodsucking female anopheles as outlined in fig1.</w:t>
      </w:r>
    </w:p>
    <w:p w:rsidR="006A2C38" w:rsidRDefault="006A2C38" w:rsidP="00F52C6F">
      <w:pPr>
        <w:jc w:val="both"/>
        <w:rPr>
          <w:rFonts w:ascii="Arial" w:hAnsi="Arial" w:cs="Arial"/>
          <w:sz w:val="24"/>
          <w:szCs w:val="24"/>
        </w:rPr>
      </w:pPr>
      <w:r>
        <w:rPr>
          <w:rFonts w:ascii="Arial" w:hAnsi="Arial" w:cs="Arial"/>
          <w:sz w:val="24"/>
          <w:szCs w:val="24"/>
        </w:rPr>
        <w:t>Fig 1. Life cycle of malaria parasite.</w:t>
      </w:r>
    </w:p>
    <w:p w:rsidR="00D83B4E" w:rsidRDefault="00D83B4E" w:rsidP="00F52C6F">
      <w:pPr>
        <w:jc w:val="both"/>
        <w:rPr>
          <w:rFonts w:ascii="Arial" w:hAnsi="Arial" w:cs="Arial"/>
          <w:sz w:val="24"/>
          <w:szCs w:val="24"/>
        </w:rPr>
      </w:pPr>
      <w:r w:rsidRPr="00E562AC">
        <w:rPr>
          <w:rFonts w:ascii="Arial" w:hAnsi="Arial" w:cs="Arial"/>
          <w:b/>
          <w:bCs/>
          <w:i/>
          <w:iCs/>
          <w:color w:val="7030A0"/>
          <w:sz w:val="24"/>
          <w:szCs w:val="24"/>
        </w:rPr>
        <w:lastRenderedPageBreak/>
        <w:t>P vivax</w:t>
      </w:r>
      <w:r>
        <w:rPr>
          <w:rFonts w:ascii="Arial" w:hAnsi="Arial" w:cs="Arial"/>
          <w:b/>
          <w:bCs/>
          <w:i/>
          <w:iCs/>
          <w:color w:val="7030A0"/>
          <w:sz w:val="24"/>
          <w:szCs w:val="24"/>
        </w:rPr>
        <w:t xml:space="preserve">, </w:t>
      </w:r>
      <w:r w:rsidRPr="002B0485">
        <w:rPr>
          <w:rFonts w:ascii="Arial" w:hAnsi="Arial" w:cs="Arial"/>
          <w:i/>
          <w:iCs/>
          <w:color w:val="7030A0"/>
          <w:sz w:val="24"/>
          <w:szCs w:val="24"/>
        </w:rPr>
        <w:t>P. malariae</w:t>
      </w:r>
      <w:r>
        <w:rPr>
          <w:rFonts w:ascii="Arial" w:hAnsi="Arial" w:cs="Arial"/>
          <w:i/>
          <w:iCs/>
          <w:color w:val="7030A0"/>
          <w:sz w:val="24"/>
          <w:szCs w:val="24"/>
        </w:rPr>
        <w:t xml:space="preserve"> </w:t>
      </w:r>
      <w:r>
        <w:rPr>
          <w:rFonts w:ascii="Arial" w:hAnsi="Arial" w:cs="Arial"/>
          <w:sz w:val="24"/>
          <w:szCs w:val="24"/>
        </w:rPr>
        <w:t xml:space="preserve">and </w:t>
      </w:r>
      <w:r w:rsidRPr="00E562AC">
        <w:rPr>
          <w:rFonts w:ascii="Arial" w:hAnsi="Arial" w:cs="Arial"/>
          <w:b/>
          <w:bCs/>
          <w:i/>
          <w:iCs/>
          <w:color w:val="7030A0"/>
          <w:sz w:val="24"/>
          <w:szCs w:val="24"/>
        </w:rPr>
        <w:t>P ovale</w:t>
      </w:r>
      <w:r>
        <w:rPr>
          <w:rFonts w:ascii="Arial" w:hAnsi="Arial" w:cs="Arial"/>
          <w:b/>
          <w:bCs/>
          <w:i/>
          <w:iCs/>
          <w:color w:val="7030A0"/>
          <w:sz w:val="24"/>
          <w:szCs w:val="24"/>
        </w:rPr>
        <w:t xml:space="preserve"> </w:t>
      </w:r>
      <w:r w:rsidRPr="00D83B4E">
        <w:rPr>
          <w:rFonts w:ascii="Arial" w:hAnsi="Arial" w:cs="Arial"/>
          <w:sz w:val="24"/>
          <w:szCs w:val="24"/>
        </w:rPr>
        <w:t>parasitemias</w:t>
      </w:r>
      <w:r>
        <w:rPr>
          <w:rFonts w:ascii="Arial" w:hAnsi="Arial" w:cs="Arial"/>
          <w:sz w:val="24"/>
          <w:szCs w:val="24"/>
        </w:rPr>
        <w:t xml:space="preserve"> </w:t>
      </w:r>
      <w:r w:rsidR="000F310D">
        <w:rPr>
          <w:rFonts w:ascii="Arial" w:hAnsi="Arial" w:cs="Arial"/>
          <w:sz w:val="24"/>
          <w:szCs w:val="24"/>
        </w:rPr>
        <w:t xml:space="preserve">are relatively low-grade, primarily because the parasites favor either young or old red cells but not both; </w:t>
      </w:r>
      <w:r w:rsidR="000F310D" w:rsidRPr="000F310D">
        <w:rPr>
          <w:rFonts w:ascii="Arial" w:hAnsi="Arial" w:cs="Arial"/>
          <w:i/>
          <w:iCs/>
          <w:color w:val="7030A0"/>
          <w:sz w:val="24"/>
          <w:szCs w:val="24"/>
        </w:rPr>
        <w:t xml:space="preserve">P. falciparum </w:t>
      </w:r>
      <w:r w:rsidR="000F310D">
        <w:rPr>
          <w:rFonts w:ascii="Arial" w:hAnsi="Arial" w:cs="Arial"/>
          <w:sz w:val="24"/>
          <w:szCs w:val="24"/>
        </w:rPr>
        <w:t>invade red cells of all ages, including the erythropoietic stem cells in bone marrow, so parasitemia may be very high.</w:t>
      </w:r>
    </w:p>
    <w:p w:rsidR="000F310D" w:rsidRDefault="000F310D" w:rsidP="00F52C6F">
      <w:pPr>
        <w:jc w:val="both"/>
        <w:rPr>
          <w:rFonts w:ascii="Arial" w:hAnsi="Arial" w:cs="Arial"/>
          <w:sz w:val="24"/>
          <w:szCs w:val="24"/>
        </w:rPr>
      </w:pPr>
      <w:r w:rsidRPr="000F310D">
        <w:rPr>
          <w:rFonts w:ascii="Arial" w:hAnsi="Arial" w:cs="Arial"/>
          <w:i/>
          <w:iCs/>
          <w:color w:val="7030A0"/>
          <w:sz w:val="24"/>
          <w:szCs w:val="24"/>
        </w:rPr>
        <w:t>P. falciparum</w:t>
      </w:r>
      <w:r>
        <w:rPr>
          <w:rFonts w:ascii="Arial" w:hAnsi="Arial" w:cs="Arial"/>
          <w:i/>
          <w:iCs/>
          <w:color w:val="7030A0"/>
          <w:sz w:val="24"/>
          <w:szCs w:val="24"/>
        </w:rPr>
        <w:t xml:space="preserve"> </w:t>
      </w:r>
      <w:r>
        <w:rPr>
          <w:rFonts w:ascii="Arial" w:hAnsi="Arial" w:cs="Arial"/>
          <w:sz w:val="24"/>
          <w:szCs w:val="24"/>
        </w:rPr>
        <w:t>also causes parasitized red cells to produce numerous projecting knobs that adhere to the endothelial lining of blood vessels, with resulting obstruction, thrombosis and local ischemia.</w:t>
      </w:r>
    </w:p>
    <w:p w:rsidR="000F310D" w:rsidRDefault="000F310D" w:rsidP="00F52C6F">
      <w:pPr>
        <w:jc w:val="both"/>
        <w:rPr>
          <w:rFonts w:ascii="Arial" w:hAnsi="Arial" w:cs="Arial"/>
          <w:sz w:val="24"/>
          <w:szCs w:val="24"/>
        </w:rPr>
      </w:pPr>
      <w:r w:rsidRPr="000F310D">
        <w:rPr>
          <w:rFonts w:ascii="Arial" w:hAnsi="Arial" w:cs="Arial"/>
          <w:i/>
          <w:iCs/>
          <w:color w:val="7030A0"/>
          <w:sz w:val="24"/>
          <w:szCs w:val="24"/>
        </w:rPr>
        <w:t>P. falciparum</w:t>
      </w:r>
      <w:r>
        <w:rPr>
          <w:rFonts w:ascii="Arial" w:hAnsi="Arial" w:cs="Arial"/>
          <w:color w:val="7030A0"/>
          <w:sz w:val="24"/>
          <w:szCs w:val="24"/>
        </w:rPr>
        <w:t xml:space="preserve"> </w:t>
      </w:r>
      <w:r w:rsidRPr="000F310D">
        <w:rPr>
          <w:rFonts w:ascii="Arial" w:hAnsi="Arial" w:cs="Arial"/>
          <w:sz w:val="24"/>
          <w:szCs w:val="24"/>
        </w:rPr>
        <w:t>infections</w:t>
      </w:r>
      <w:r>
        <w:rPr>
          <w:rFonts w:ascii="Arial" w:hAnsi="Arial" w:cs="Arial"/>
          <w:sz w:val="24"/>
          <w:szCs w:val="24"/>
        </w:rPr>
        <w:t xml:space="preserve"> are therefore far more serious than the others, with a much higher rate of </w:t>
      </w:r>
      <w:r w:rsidR="006A2C38">
        <w:rPr>
          <w:rFonts w:ascii="Arial" w:hAnsi="Arial" w:cs="Arial"/>
          <w:sz w:val="24"/>
          <w:szCs w:val="24"/>
        </w:rPr>
        <w:t xml:space="preserve">severe and frequently fatal complications (cerebral malaria, malaria hyperpyrexia, gastrointestinal disorders). Consequently, correct and prompt diagnosis of falciparum malaria is imperative and may be lifesaving. </w:t>
      </w:r>
    </w:p>
    <w:p w:rsidR="006A2C38" w:rsidRDefault="006A2C38" w:rsidP="00F52C6F">
      <w:pPr>
        <w:jc w:val="both"/>
        <w:rPr>
          <w:rFonts w:ascii="Arial" w:hAnsi="Arial" w:cs="Arial"/>
          <w:b/>
          <w:bCs/>
          <w:color w:val="FF0000"/>
          <w:sz w:val="28"/>
          <w:szCs w:val="28"/>
        </w:rPr>
      </w:pPr>
      <w:r w:rsidRPr="006A2C38">
        <w:rPr>
          <w:rFonts w:ascii="Arial" w:hAnsi="Arial" w:cs="Arial"/>
          <w:b/>
          <w:bCs/>
          <w:color w:val="FF0000"/>
          <w:sz w:val="28"/>
          <w:szCs w:val="28"/>
        </w:rPr>
        <w:t>Symptoms</w:t>
      </w:r>
    </w:p>
    <w:p w:rsidR="006A2C38" w:rsidRDefault="006A2C38" w:rsidP="00F52C6F">
      <w:pPr>
        <w:jc w:val="both"/>
        <w:rPr>
          <w:rFonts w:ascii="Arial" w:hAnsi="Arial" w:cs="Arial"/>
          <w:sz w:val="24"/>
          <w:szCs w:val="24"/>
        </w:rPr>
      </w:pPr>
      <w:r>
        <w:rPr>
          <w:rFonts w:ascii="Arial" w:hAnsi="Arial" w:cs="Arial"/>
          <w:sz w:val="24"/>
          <w:szCs w:val="24"/>
        </w:rPr>
        <w:t>Intial chill, lasting from 15 minutes to 1 hour, be</w:t>
      </w:r>
      <w:r w:rsidR="008B4CE8">
        <w:rPr>
          <w:rFonts w:ascii="Arial" w:hAnsi="Arial" w:cs="Arial"/>
          <w:sz w:val="24"/>
          <w:szCs w:val="24"/>
        </w:rPr>
        <w:t xml:space="preserve">gins as a synchronously dividing </w:t>
      </w:r>
      <w:r>
        <w:rPr>
          <w:rFonts w:ascii="Arial" w:hAnsi="Arial" w:cs="Arial"/>
          <w:sz w:val="24"/>
          <w:szCs w:val="24"/>
        </w:rPr>
        <w:t xml:space="preserve">generation of parasites rupture their host </w:t>
      </w:r>
      <w:r w:rsidR="008B4CE8">
        <w:rPr>
          <w:rFonts w:ascii="Arial" w:hAnsi="Arial" w:cs="Arial"/>
          <w:sz w:val="24"/>
          <w:szCs w:val="24"/>
        </w:rPr>
        <w:t>and escape into blood.</w:t>
      </w:r>
    </w:p>
    <w:p w:rsidR="008B4CE8" w:rsidRDefault="008B4CE8" w:rsidP="00F52C6F">
      <w:pPr>
        <w:jc w:val="both"/>
        <w:rPr>
          <w:rFonts w:ascii="Arial" w:hAnsi="Arial" w:cs="Arial"/>
          <w:sz w:val="24"/>
          <w:szCs w:val="24"/>
        </w:rPr>
      </w:pPr>
      <w:r>
        <w:rPr>
          <w:rFonts w:ascii="Arial" w:hAnsi="Arial" w:cs="Arial"/>
          <w:sz w:val="24"/>
          <w:szCs w:val="24"/>
        </w:rPr>
        <w:t>Nausea, vomiting and headache are common at this time. The succeeding febrile stage, lasting several hours, is characterized by a spiking fever that frequently reaches 40ºC or more. During this stage, the parasites presumably invade new red cells. The third or sweating stage concludes the episode. The fever subsides and the patient falls asleep and later awakes feeling relatively well.</w:t>
      </w:r>
    </w:p>
    <w:p w:rsidR="008B4CE8" w:rsidRPr="006A2C38" w:rsidRDefault="008B4CE8" w:rsidP="00F52C6F">
      <w:pPr>
        <w:jc w:val="both"/>
        <w:rPr>
          <w:rFonts w:ascii="Arial" w:hAnsi="Arial" w:cs="Arial"/>
          <w:sz w:val="24"/>
          <w:szCs w:val="24"/>
        </w:rPr>
      </w:pPr>
    </w:p>
    <w:p w:rsidR="000F310D" w:rsidRPr="000F310D" w:rsidRDefault="000F310D" w:rsidP="00F52C6F">
      <w:pPr>
        <w:jc w:val="both"/>
        <w:rPr>
          <w:rFonts w:ascii="Arial" w:hAnsi="Arial" w:cs="Arial"/>
          <w:sz w:val="24"/>
          <w:szCs w:val="24"/>
        </w:rPr>
      </w:pPr>
    </w:p>
    <w:p w:rsidR="000F310D" w:rsidRPr="000F310D" w:rsidRDefault="000F310D" w:rsidP="00F52C6F">
      <w:pPr>
        <w:jc w:val="both"/>
        <w:rPr>
          <w:rFonts w:ascii="Arial" w:hAnsi="Arial" w:cs="Arial"/>
          <w:sz w:val="24"/>
          <w:szCs w:val="24"/>
        </w:rPr>
      </w:pPr>
    </w:p>
    <w:p w:rsidR="002B0485" w:rsidRPr="002B0485" w:rsidRDefault="002B0485" w:rsidP="00F52C6F">
      <w:pPr>
        <w:jc w:val="both"/>
        <w:rPr>
          <w:rFonts w:ascii="Arial" w:hAnsi="Arial" w:cs="Arial"/>
          <w:sz w:val="24"/>
          <w:szCs w:val="24"/>
        </w:rPr>
      </w:pPr>
    </w:p>
    <w:p w:rsidR="008A20FB" w:rsidRPr="008A20FB" w:rsidRDefault="008A20FB" w:rsidP="008A20FB">
      <w:pPr>
        <w:jc w:val="center"/>
        <w:rPr>
          <w:rFonts w:ascii="Arial" w:hAnsi="Arial" w:cs="Arial"/>
          <w:b/>
          <w:bCs/>
          <w:color w:val="FF0000"/>
          <w:sz w:val="28"/>
          <w:szCs w:val="28"/>
        </w:rPr>
      </w:pPr>
    </w:p>
    <w:sectPr w:rsidR="008A20FB" w:rsidRPr="008A20FB" w:rsidSect="004340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E8" w:rsidRDefault="00593CE8" w:rsidP="003E7E29">
      <w:pPr>
        <w:spacing w:after="0" w:line="240" w:lineRule="auto"/>
      </w:pPr>
      <w:r>
        <w:separator/>
      </w:r>
    </w:p>
  </w:endnote>
  <w:endnote w:type="continuationSeparator" w:id="1">
    <w:p w:rsidR="00593CE8" w:rsidRDefault="00593CE8" w:rsidP="003E7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F9" w:rsidRDefault="00517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47938"/>
      <w:docPartObj>
        <w:docPartGallery w:val="Page Numbers (Bottom of Page)"/>
        <w:docPartUnique/>
      </w:docPartObj>
    </w:sdtPr>
    <w:sdtEndPr>
      <w:rPr>
        <w:color w:val="7F7F7F" w:themeColor="background1" w:themeShade="7F"/>
        <w:spacing w:val="60"/>
      </w:rPr>
    </w:sdtEndPr>
    <w:sdtContent>
      <w:p w:rsidR="003E7E29" w:rsidRDefault="00A15E81">
        <w:pPr>
          <w:pStyle w:val="Footer"/>
          <w:pBdr>
            <w:top w:val="single" w:sz="4" w:space="1" w:color="D9D9D9" w:themeColor="background1" w:themeShade="D9"/>
          </w:pBdr>
          <w:rPr>
            <w:b/>
          </w:rPr>
        </w:pPr>
        <w:fldSimple w:instr=" PAGE   \* MERGEFORMAT ">
          <w:r w:rsidR="00517EF9" w:rsidRPr="00517EF9">
            <w:rPr>
              <w:b/>
              <w:noProof/>
            </w:rPr>
            <w:t>1</w:t>
          </w:r>
        </w:fldSimple>
        <w:r w:rsidR="003E7E29">
          <w:rPr>
            <w:b/>
          </w:rPr>
          <w:t xml:space="preserve"> | </w:t>
        </w:r>
        <w:r w:rsidR="003E7E29">
          <w:rPr>
            <w:color w:val="7F7F7F" w:themeColor="background1" w:themeShade="7F"/>
            <w:spacing w:val="60"/>
          </w:rPr>
          <w:t>Protozoan diseases: Malaria</w:t>
        </w:r>
      </w:p>
    </w:sdtContent>
  </w:sdt>
  <w:p w:rsidR="003E7E29" w:rsidRDefault="003E7E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F9" w:rsidRDefault="00517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E8" w:rsidRDefault="00593CE8" w:rsidP="003E7E29">
      <w:pPr>
        <w:spacing w:after="0" w:line="240" w:lineRule="auto"/>
      </w:pPr>
      <w:r>
        <w:separator/>
      </w:r>
    </w:p>
  </w:footnote>
  <w:footnote w:type="continuationSeparator" w:id="1">
    <w:p w:rsidR="00593CE8" w:rsidRDefault="00593CE8" w:rsidP="003E7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F9" w:rsidRDefault="00517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29" w:rsidRDefault="003217C1">
    <w:pPr>
      <w:pStyle w:val="Header"/>
    </w:pPr>
    <w:r>
      <w:t>Unit 6 Introduction to Protozoan</w:t>
    </w:r>
    <w:r w:rsidR="009F13A2">
      <w:t xml:space="preserve"> disease</w:t>
    </w:r>
    <w:r w:rsidR="00517EF9">
      <w:t>s</w:t>
    </w:r>
    <w:r>
      <w:t>: Malaria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F9" w:rsidRDefault="00517E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45E"/>
    <w:rsid w:val="00034E59"/>
    <w:rsid w:val="000F310D"/>
    <w:rsid w:val="00114AC2"/>
    <w:rsid w:val="002260FF"/>
    <w:rsid w:val="002B0485"/>
    <w:rsid w:val="003217C1"/>
    <w:rsid w:val="00326F69"/>
    <w:rsid w:val="0033345E"/>
    <w:rsid w:val="003E7E29"/>
    <w:rsid w:val="003F550C"/>
    <w:rsid w:val="004340A3"/>
    <w:rsid w:val="00517EF9"/>
    <w:rsid w:val="00593CE8"/>
    <w:rsid w:val="006A2C38"/>
    <w:rsid w:val="006D6BBA"/>
    <w:rsid w:val="007D6302"/>
    <w:rsid w:val="008A20FB"/>
    <w:rsid w:val="008B4CE8"/>
    <w:rsid w:val="009C2DEB"/>
    <w:rsid w:val="009F13A2"/>
    <w:rsid w:val="00A15E81"/>
    <w:rsid w:val="00A54BD2"/>
    <w:rsid w:val="00B00C0F"/>
    <w:rsid w:val="00B97A26"/>
    <w:rsid w:val="00C3687A"/>
    <w:rsid w:val="00D83B4E"/>
    <w:rsid w:val="00DF2805"/>
    <w:rsid w:val="00E34A1D"/>
    <w:rsid w:val="00E562AC"/>
    <w:rsid w:val="00E86C24"/>
    <w:rsid w:val="00F52C6F"/>
    <w:rsid w:val="00FD223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C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A2C38"/>
    <w:rPr>
      <w:rFonts w:ascii="Tahoma" w:hAnsi="Tahoma" w:cs="Mangal"/>
      <w:sz w:val="16"/>
      <w:szCs w:val="14"/>
    </w:rPr>
  </w:style>
  <w:style w:type="paragraph" w:styleId="Header">
    <w:name w:val="header"/>
    <w:basedOn w:val="Normal"/>
    <w:link w:val="HeaderChar"/>
    <w:uiPriority w:val="99"/>
    <w:semiHidden/>
    <w:unhideWhenUsed/>
    <w:rsid w:val="003E7E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E29"/>
  </w:style>
  <w:style w:type="paragraph" w:styleId="Footer">
    <w:name w:val="footer"/>
    <w:basedOn w:val="Normal"/>
    <w:link w:val="FooterChar"/>
    <w:uiPriority w:val="99"/>
    <w:unhideWhenUsed/>
    <w:rsid w:val="003E7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2020-04-06T05:26:00Z</dcterms:created>
  <dcterms:modified xsi:type="dcterms:W3CDTF">2020-04-10T17:07:00Z</dcterms:modified>
</cp:coreProperties>
</file>